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3A7AC2" w:rsidRPr="003A7AC2" w14:paraId="27219D4B" w14:textId="77777777" w:rsidTr="003A7AC2">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3A7AC2" w:rsidRPr="003A7AC2" w14:paraId="60C376F4"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3A7AC2" w:rsidRPr="003A7AC2" w14:paraId="3A84BCD7" w14:textId="77777777">
                    <w:trPr>
                      <w:jc w:val="center"/>
                    </w:trPr>
                    <w:tc>
                      <w:tcPr>
                        <w:tcW w:w="0" w:type="auto"/>
                        <w:shd w:val="clear" w:color="auto" w:fill="FFFFFF"/>
                        <w:tcMar>
                          <w:top w:w="150" w:type="dxa"/>
                          <w:left w:w="150" w:type="dxa"/>
                          <w:bottom w:w="150" w:type="dxa"/>
                          <w:right w:w="150" w:type="dxa"/>
                        </w:tcMar>
                        <w:vAlign w:val="center"/>
                        <w:hideMark/>
                      </w:tcPr>
                      <w:tbl>
                        <w:tblPr>
                          <w:tblW w:w="5000" w:type="pct"/>
                          <w:tblCellMar>
                            <w:left w:w="0" w:type="dxa"/>
                            <w:right w:w="0" w:type="dxa"/>
                          </w:tblCellMar>
                          <w:tblLook w:val="04A0" w:firstRow="1" w:lastRow="0" w:firstColumn="1" w:lastColumn="0" w:noHBand="0" w:noVBand="1"/>
                        </w:tblPr>
                        <w:tblGrid>
                          <w:gridCol w:w="8726"/>
                        </w:tblGrid>
                        <w:tr w:rsidR="003A7AC2" w:rsidRPr="003A7AC2" w14:paraId="46CCA095" w14:textId="77777777">
                          <w:tc>
                            <w:tcPr>
                              <w:tcW w:w="0" w:type="auto"/>
                              <w:hideMark/>
                            </w:tcPr>
                            <w:tbl>
                              <w:tblPr>
                                <w:tblW w:w="5000" w:type="pct"/>
                                <w:tblCellMar>
                                  <w:left w:w="0" w:type="dxa"/>
                                  <w:right w:w="0" w:type="dxa"/>
                                </w:tblCellMar>
                                <w:tblLook w:val="04A0" w:firstRow="1" w:lastRow="0" w:firstColumn="1" w:lastColumn="0" w:noHBand="0" w:noVBand="1"/>
                              </w:tblPr>
                              <w:tblGrid>
                                <w:gridCol w:w="8726"/>
                              </w:tblGrid>
                              <w:tr w:rsidR="003A7AC2" w:rsidRPr="003A7AC2" w14:paraId="2F060D95" w14:textId="77777777">
                                <w:tc>
                                  <w:tcPr>
                                    <w:tcW w:w="0" w:type="auto"/>
                                    <w:tcMar>
                                      <w:top w:w="0" w:type="dxa"/>
                                      <w:left w:w="150" w:type="dxa"/>
                                      <w:bottom w:w="0" w:type="dxa"/>
                                      <w:right w:w="150" w:type="dxa"/>
                                    </w:tcMar>
                                    <w:vAlign w:val="center"/>
                                    <w:hideMark/>
                                  </w:tcPr>
                                  <w:p w14:paraId="7527A2FE" w14:textId="77777777" w:rsidR="003A7AC2" w:rsidRPr="003A7AC2" w:rsidRDefault="003A7AC2">
                                    <w:pPr>
                                      <w:pStyle w:val="NormalWeb"/>
                                      <w:jc w:val="center"/>
                                      <w:rPr>
                                        <w:rFonts w:ascii="Arial" w:hAnsi="Arial" w:cs="Arial"/>
                                        <w:color w:val="000000"/>
                                        <w:sz w:val="18"/>
                                        <w:szCs w:val="18"/>
                                        <w:lang w:val="fr-FR"/>
                                      </w:rPr>
                                    </w:pPr>
                                    <w:proofErr w:type="spellStart"/>
                                    <w:r w:rsidRPr="003A7AC2">
                                      <w:rPr>
                                        <w:rStyle w:val="Strong"/>
                                        <w:rFonts w:ascii="Arial" w:hAnsi="Arial" w:cs="Arial"/>
                                        <w:color w:val="491D6D"/>
                                        <w:sz w:val="30"/>
                                        <w:szCs w:val="30"/>
                                        <w:lang w:val="fr-FR"/>
                                      </w:rPr>
                                      <w:t>Tourism</w:t>
                                    </w:r>
                                    <w:proofErr w:type="spellEnd"/>
                                    <w:r w:rsidRPr="003A7AC2">
                                      <w:rPr>
                                        <w:rStyle w:val="Strong"/>
                                        <w:rFonts w:ascii="Arial" w:hAnsi="Arial" w:cs="Arial"/>
                                        <w:color w:val="491D6D"/>
                                        <w:sz w:val="30"/>
                                        <w:szCs w:val="30"/>
                                        <w:lang w:val="fr-FR"/>
                                      </w:rPr>
                                      <w:t xml:space="preserve"> Ireland met en avant les origines</w:t>
                                    </w:r>
                                    <w:r w:rsidRPr="003A7AC2">
                                      <w:rPr>
                                        <w:rFonts w:ascii="Arial" w:hAnsi="Arial" w:cs="Arial"/>
                                        <w:b/>
                                        <w:bCs/>
                                        <w:color w:val="491D6D"/>
                                        <w:sz w:val="30"/>
                                        <w:szCs w:val="30"/>
                                        <w:lang w:val="fr-FR"/>
                                      </w:rPr>
                                      <w:br/>
                                    </w:r>
                                    <w:r w:rsidRPr="003A7AC2">
                                      <w:rPr>
                                        <w:rStyle w:val="Strong"/>
                                        <w:rFonts w:ascii="Arial" w:hAnsi="Arial" w:cs="Arial"/>
                                        <w:color w:val="491D6D"/>
                                        <w:sz w:val="30"/>
                                        <w:szCs w:val="30"/>
                                        <w:lang w:val="fr-FR"/>
                                      </w:rPr>
                                      <w:t>irlandaises d'Halloween  </w:t>
                                    </w:r>
                                  </w:p>
                                  <w:p w14:paraId="0CA4F2DF" w14:textId="77777777" w:rsidR="003A7AC2" w:rsidRPr="003A7AC2" w:rsidRDefault="003A7AC2">
                                    <w:pPr>
                                      <w:pStyle w:val="NormalWeb"/>
                                      <w:spacing w:before="0" w:after="160"/>
                                      <w:jc w:val="both"/>
                                      <w:rPr>
                                        <w:color w:val="000000"/>
                                        <w:sz w:val="23"/>
                                        <w:szCs w:val="23"/>
                                        <w:lang w:val="fr-FR"/>
                                      </w:rPr>
                                    </w:pPr>
                                    <w:r w:rsidRPr="003A7AC2">
                                      <w:rPr>
                                        <w:rStyle w:val="Strong"/>
                                        <w:rFonts w:ascii="Arial" w:hAnsi="Arial" w:cs="Arial"/>
                                        <w:color w:val="491D6D"/>
                                        <w:sz w:val="21"/>
                                        <w:szCs w:val="21"/>
                                        <w:lang w:val="fr-FR"/>
                                      </w:rPr>
                                      <w:t>Une nouvelle campagne intitulée "Home of Halloween" est lancée dans 12 marchés internationaux clés. Elle célèbre le patrimoine celtique unique et les festivals modernes auxquels les visiteurs peuvent participer à travers l’île. </w:t>
                                    </w:r>
                                  </w:p>
                                </w:tc>
                              </w:tr>
                            </w:tbl>
                            <w:p w14:paraId="1643EC4A" w14:textId="77777777" w:rsidR="003A7AC2" w:rsidRPr="003A7AC2" w:rsidRDefault="003A7AC2">
                              <w:pPr>
                                <w:rPr>
                                  <w:rFonts w:ascii="Times New Roman" w:eastAsia="Times New Roman" w:hAnsi="Times New Roman" w:cs="Times New Roman"/>
                                  <w:sz w:val="20"/>
                                  <w:szCs w:val="20"/>
                                  <w:lang w:val="fr-FR"/>
                                </w:rPr>
                              </w:pPr>
                            </w:p>
                          </w:tc>
                        </w:tr>
                      </w:tbl>
                      <w:p w14:paraId="33395BD5" w14:textId="77777777" w:rsidR="003A7AC2" w:rsidRPr="003A7AC2" w:rsidRDefault="003A7AC2">
                        <w:pPr>
                          <w:rPr>
                            <w:rFonts w:ascii="Times New Roman" w:eastAsia="Times New Roman" w:hAnsi="Times New Roman" w:cs="Times New Roman"/>
                            <w:sz w:val="20"/>
                            <w:szCs w:val="20"/>
                            <w:lang w:val="fr-FR"/>
                          </w:rPr>
                        </w:pPr>
                      </w:p>
                    </w:tc>
                  </w:tr>
                </w:tbl>
                <w:p w14:paraId="114D625E" w14:textId="77777777" w:rsidR="003A7AC2" w:rsidRPr="003A7AC2" w:rsidRDefault="003A7AC2">
                  <w:pPr>
                    <w:jc w:val="center"/>
                    <w:rPr>
                      <w:rFonts w:ascii="Times New Roman" w:eastAsia="Times New Roman" w:hAnsi="Times New Roman" w:cs="Times New Roman"/>
                      <w:sz w:val="20"/>
                      <w:szCs w:val="20"/>
                      <w:lang w:val="fr-FR"/>
                    </w:rPr>
                  </w:pPr>
                </w:p>
              </w:tc>
            </w:tr>
          </w:tbl>
          <w:p w14:paraId="45B7616E" w14:textId="77777777" w:rsidR="003A7AC2" w:rsidRPr="003A7AC2" w:rsidRDefault="003A7AC2">
            <w:pPr>
              <w:jc w:val="center"/>
              <w:rPr>
                <w:rFonts w:ascii="Times New Roman" w:eastAsia="Times New Roman" w:hAnsi="Times New Roman" w:cs="Times New Roman"/>
                <w:sz w:val="20"/>
                <w:szCs w:val="20"/>
                <w:lang w:val="fr-FR"/>
              </w:rPr>
            </w:pPr>
          </w:p>
        </w:tc>
      </w:tr>
    </w:tbl>
    <w:p w14:paraId="4F9C020A" w14:textId="77777777" w:rsidR="003A7AC2" w:rsidRPr="003A7AC2" w:rsidRDefault="003A7AC2" w:rsidP="003A7AC2">
      <w:pPr>
        <w:rPr>
          <w:rFonts w:eastAsia="Times New Roman"/>
          <w:vanish/>
          <w:lang w:val="fr-FR"/>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3A7AC2" w:rsidRPr="003A7AC2" w14:paraId="5326104B" w14:textId="77777777" w:rsidTr="003A7AC2">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3A7AC2" w:rsidRPr="003A7AC2" w14:paraId="5BEEB87B"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3A7AC2" w:rsidRPr="003A7AC2" w14:paraId="042321E9" w14:textId="77777777">
                    <w:trPr>
                      <w:jc w:val="center"/>
                    </w:trPr>
                    <w:tc>
                      <w:tcPr>
                        <w:tcW w:w="0" w:type="auto"/>
                        <w:shd w:val="clear" w:color="auto" w:fill="FFFFFF"/>
                        <w:vAlign w:val="center"/>
                        <w:hideMark/>
                      </w:tcPr>
                      <w:tbl>
                        <w:tblPr>
                          <w:tblW w:w="5000" w:type="pct"/>
                          <w:tblCellMar>
                            <w:left w:w="0" w:type="dxa"/>
                            <w:right w:w="0" w:type="dxa"/>
                          </w:tblCellMar>
                          <w:tblLook w:val="04A0" w:firstRow="1" w:lastRow="0" w:firstColumn="1" w:lastColumn="0" w:noHBand="0" w:noVBand="1"/>
                        </w:tblPr>
                        <w:tblGrid>
                          <w:gridCol w:w="9026"/>
                        </w:tblGrid>
                        <w:tr w:rsidR="003A7AC2" w:rsidRPr="003A7AC2" w14:paraId="5C0FEF67" w14:textId="77777777">
                          <w:tc>
                            <w:tcPr>
                              <w:tcW w:w="0" w:type="auto"/>
                              <w:tcMar>
                                <w:top w:w="75" w:type="dxa"/>
                                <w:left w:w="75" w:type="dxa"/>
                                <w:bottom w:w="75" w:type="dxa"/>
                                <w:right w:w="75" w:type="dxa"/>
                              </w:tcMar>
                              <w:hideMark/>
                            </w:tcPr>
                            <w:tbl>
                              <w:tblPr>
                                <w:tblW w:w="5000" w:type="pct"/>
                                <w:tblCellMar>
                                  <w:left w:w="0" w:type="dxa"/>
                                  <w:right w:w="0" w:type="dxa"/>
                                </w:tblCellMar>
                                <w:tblLook w:val="04A0" w:firstRow="1" w:lastRow="0" w:firstColumn="1" w:lastColumn="0" w:noHBand="0" w:noVBand="1"/>
                              </w:tblPr>
                              <w:tblGrid>
                                <w:gridCol w:w="8876"/>
                              </w:tblGrid>
                              <w:tr w:rsidR="003A7AC2" w:rsidRPr="003A7AC2" w14:paraId="2B81FFB1" w14:textId="77777777">
                                <w:tc>
                                  <w:tcPr>
                                    <w:tcW w:w="0" w:type="auto"/>
                                    <w:tcMar>
                                      <w:top w:w="150" w:type="dxa"/>
                                      <w:left w:w="150" w:type="dxa"/>
                                      <w:bottom w:w="150" w:type="dxa"/>
                                      <w:right w:w="150" w:type="dxa"/>
                                    </w:tcMar>
                                    <w:vAlign w:val="center"/>
                                    <w:hideMark/>
                                  </w:tcPr>
                                  <w:tbl>
                                    <w:tblPr>
                                      <w:tblW w:w="0" w:type="auto"/>
                                      <w:jc w:val="center"/>
                                      <w:tblCellMar>
                                        <w:left w:w="0" w:type="dxa"/>
                                        <w:right w:w="0" w:type="dxa"/>
                                      </w:tblCellMar>
                                      <w:tblLook w:val="04A0" w:firstRow="1" w:lastRow="0" w:firstColumn="1" w:lastColumn="0" w:noHBand="0" w:noVBand="1"/>
                                    </w:tblPr>
                                    <w:tblGrid>
                                      <w:gridCol w:w="8550"/>
                                    </w:tblGrid>
                                    <w:tr w:rsidR="003A7AC2" w:rsidRPr="003A7AC2" w14:paraId="3D381DFE" w14:textId="77777777">
                                      <w:trPr>
                                        <w:jc w:val="center"/>
                                      </w:trPr>
                                      <w:tc>
                                        <w:tcPr>
                                          <w:tcW w:w="8550" w:type="dxa"/>
                                          <w:vAlign w:val="center"/>
                                          <w:hideMark/>
                                        </w:tcPr>
                                        <w:p w14:paraId="2F071186" w14:textId="066AA2F1" w:rsidR="003A7AC2" w:rsidRPr="003A7AC2" w:rsidRDefault="003A7AC2">
                                          <w:pPr>
                                            <w:rPr>
                                              <w:rFonts w:eastAsia="Times New Roman"/>
                                              <w:lang w:val="fr-FR"/>
                                            </w:rPr>
                                          </w:pPr>
                                        </w:p>
                                      </w:tc>
                                    </w:tr>
                                  </w:tbl>
                                  <w:p w14:paraId="2CE36AB9" w14:textId="77777777" w:rsidR="003A7AC2" w:rsidRPr="003A7AC2" w:rsidRDefault="003A7AC2">
                                    <w:pPr>
                                      <w:jc w:val="center"/>
                                      <w:rPr>
                                        <w:rFonts w:ascii="Times New Roman" w:eastAsia="Times New Roman" w:hAnsi="Times New Roman" w:cs="Times New Roman"/>
                                        <w:sz w:val="20"/>
                                        <w:szCs w:val="20"/>
                                        <w:lang w:val="fr-FR"/>
                                      </w:rPr>
                                    </w:pPr>
                                  </w:p>
                                </w:tc>
                              </w:tr>
                              <w:tr w:rsidR="003A7AC2" w:rsidRPr="003A7AC2" w14:paraId="371B9179" w14:textId="77777777">
                                <w:tc>
                                  <w:tcPr>
                                    <w:tcW w:w="0" w:type="auto"/>
                                    <w:tcMar>
                                      <w:top w:w="0" w:type="dxa"/>
                                      <w:left w:w="150" w:type="dxa"/>
                                      <w:bottom w:w="0" w:type="dxa"/>
                                      <w:right w:w="150" w:type="dxa"/>
                                    </w:tcMar>
                                    <w:vAlign w:val="center"/>
                                    <w:hideMark/>
                                  </w:tcPr>
                                  <w:p w14:paraId="34110C75" w14:textId="5B3FE76E" w:rsidR="003A7AC2" w:rsidRPr="003A7AC2" w:rsidRDefault="003A7AC2" w:rsidP="003A7AC2">
                                    <w:pPr>
                                      <w:shd w:val="clear" w:color="auto" w:fill="FFFFFF"/>
                                      <w:jc w:val="both"/>
                                      <w:rPr>
                                        <w:rFonts w:ascii="Segoe UI" w:eastAsia="Times New Roman" w:hAnsi="Segoe UI" w:cs="Segoe UI"/>
                                        <w:color w:val="000000"/>
                                        <w:sz w:val="18"/>
                                        <w:szCs w:val="18"/>
                                        <w:lang w:val="fr-FR"/>
                                      </w:rPr>
                                    </w:pPr>
                                    <w:proofErr w:type="spellStart"/>
                                    <w:r w:rsidRPr="003A7AC2">
                                      <w:rPr>
                                        <w:rStyle w:val="xnormaltextrun"/>
                                        <w:rFonts w:ascii="Arial" w:hAnsi="Arial" w:cs="Arial"/>
                                        <w:sz w:val="20"/>
                                        <w:szCs w:val="20"/>
                                        <w:lang w:val="fr-FR"/>
                                      </w:rPr>
                                      <w:t>T</w:t>
                                    </w:r>
                                    <w:r w:rsidRPr="003A7AC2">
                                      <w:rPr>
                                        <w:rStyle w:val="xnormaltextrun"/>
                                        <w:lang w:val="fr-FR"/>
                                      </w:rPr>
                                      <w:t>ourism</w:t>
                                    </w:r>
                                    <w:proofErr w:type="spellEnd"/>
                                    <w:r w:rsidRPr="003A7AC2">
                                      <w:rPr>
                                        <w:rStyle w:val="xnormaltextrun"/>
                                        <w:lang w:val="fr-FR"/>
                                      </w:rPr>
                                      <w:t xml:space="preserve"> Ireland a dévoilé le 12 septembre sa nouvelle campagne </w:t>
                                    </w:r>
                                    <w:r w:rsidRPr="003A7AC2">
                                      <w:rPr>
                                        <w:rStyle w:val="Strong"/>
                                        <w:rFonts w:ascii="Arial" w:hAnsi="Arial" w:cs="Arial"/>
                                        <w:sz w:val="20"/>
                                        <w:szCs w:val="20"/>
                                        <w:lang w:val="fr-FR"/>
                                      </w:rPr>
                                      <w:t>"Home of Halloween"</w:t>
                                    </w:r>
                                    <w:r w:rsidRPr="003A7AC2">
                                      <w:rPr>
                                        <w:rStyle w:val="xnormaltextrun"/>
                                        <w:rFonts w:ascii="Arial" w:hAnsi="Arial" w:cs="Arial"/>
                                        <w:sz w:val="20"/>
                                        <w:szCs w:val="20"/>
                                        <w:lang w:val="fr-FR"/>
                                      </w:rPr>
                                      <w:t xml:space="preserve">. À l’approche de l’automne, l'Office du Tourisme met en avant l’emblématique fête d’Halloween et incite les visiteurs à visiter l'île d'Irlande à cette période de l’année. Une campagne multi-marchés a été lancée afin de toucher les visiteurs potentiels alors qu'ils s’apprêtent à réserver leurs vacances d'automne. Bien qu'Halloween soit un moment clé dans le calendrier de nombreux pays, beaucoup ignorent qu'il a </w:t>
                                    </w:r>
                                    <w:r w:rsidRPr="003A7AC2">
                                      <w:rPr>
                                        <w:rStyle w:val="Strong"/>
                                        <w:rFonts w:ascii="Arial" w:hAnsi="Arial" w:cs="Arial"/>
                                        <w:sz w:val="20"/>
                                        <w:szCs w:val="20"/>
                                        <w:lang w:val="fr-FR"/>
                                      </w:rPr>
                                      <w:t xml:space="preserve">vu le jour sur </w:t>
                                    </w:r>
                                    <w:r w:rsidRPr="003A7AC2">
                                      <w:rPr>
                                        <w:rStyle w:val="xnormaltextrun"/>
                                        <w:rFonts w:ascii="Arial" w:hAnsi="Arial" w:cs="Arial"/>
                                        <w:b/>
                                        <w:bCs/>
                                        <w:sz w:val="20"/>
                                        <w:szCs w:val="20"/>
                                        <w:lang w:val="fr-FR"/>
                                      </w:rPr>
                                      <w:t>l'île d'Irlande il y a environ 2 000 ans</w:t>
                                    </w:r>
                                    <w:r w:rsidRPr="003A7AC2">
                                      <w:rPr>
                                        <w:rStyle w:val="xnormaltextrun"/>
                                        <w:rFonts w:ascii="Arial" w:hAnsi="Arial" w:cs="Arial"/>
                                        <w:sz w:val="20"/>
                                        <w:szCs w:val="20"/>
                                        <w:lang w:val="fr-FR"/>
                                      </w:rPr>
                                      <w:t>, dans la culture celtique.</w:t>
                                    </w:r>
                                    <w:r w:rsidRPr="003A7AC2">
                                      <w:rPr>
                                        <w:rStyle w:val="xeop"/>
                                        <w:rFonts w:ascii="Arial" w:hAnsi="Arial" w:cs="Arial"/>
                                        <w:sz w:val="20"/>
                                        <w:szCs w:val="20"/>
                                        <w:lang w:val="fr-FR"/>
                                      </w:rPr>
                                      <w:t> </w:t>
                                    </w:r>
                                  </w:p>
                                  <w:p w14:paraId="0D17BB0D"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normaltextrun"/>
                                        <w:rFonts w:ascii="Arial" w:hAnsi="Arial" w:cs="Arial"/>
                                        <w:sz w:val="20"/>
                                        <w:szCs w:val="20"/>
                                        <w:lang w:val="fr-FR"/>
                                      </w:rPr>
                                      <w:t xml:space="preserve">Cette campagne débute avec un film de 60 secondes, qui présente des </w:t>
                                    </w:r>
                                    <w:r w:rsidRPr="003A7AC2">
                                      <w:rPr>
                                        <w:rStyle w:val="xnormaltextrun"/>
                                        <w:rFonts w:ascii="Arial" w:hAnsi="Arial" w:cs="Arial"/>
                                        <w:b/>
                                        <w:bCs/>
                                        <w:sz w:val="20"/>
                                        <w:szCs w:val="20"/>
                                        <w:lang w:val="fr-FR"/>
                                      </w:rPr>
                                      <w:t>paysages emblématiques d'Irlande</w:t>
                                    </w:r>
                                    <w:r w:rsidRPr="003A7AC2">
                                      <w:rPr>
                                        <w:rStyle w:val="xnormaltextrun"/>
                                        <w:rFonts w:ascii="Arial" w:hAnsi="Arial" w:cs="Arial"/>
                                        <w:sz w:val="20"/>
                                        <w:szCs w:val="20"/>
                                        <w:lang w:val="fr-FR"/>
                                      </w:rPr>
                                      <w:t xml:space="preserve">, tels que le </w:t>
                                    </w:r>
                                    <w:hyperlink r:id="rId4" w:tgtFrame="_blank" w:history="1">
                                      <w:r w:rsidRPr="003A7AC2">
                                        <w:rPr>
                                          <w:rStyle w:val="xnormaltextrun"/>
                                          <w:rFonts w:ascii="Arial" w:hAnsi="Arial" w:cs="Arial"/>
                                          <w:color w:val="491D6D"/>
                                          <w:sz w:val="20"/>
                                          <w:szCs w:val="20"/>
                                          <w:u w:val="single"/>
                                          <w:lang w:val="fr-FR"/>
                                        </w:rPr>
                                        <w:t xml:space="preserve">Dolmen de </w:t>
                                      </w:r>
                                      <w:proofErr w:type="spellStart"/>
                                      <w:r w:rsidRPr="003A7AC2">
                                        <w:rPr>
                                          <w:rStyle w:val="xnormaltextrun"/>
                                          <w:rFonts w:ascii="Arial" w:hAnsi="Arial" w:cs="Arial"/>
                                          <w:color w:val="491D6D"/>
                                          <w:sz w:val="20"/>
                                          <w:szCs w:val="20"/>
                                          <w:u w:val="single"/>
                                          <w:lang w:val="fr-FR"/>
                                        </w:rPr>
                                        <w:t>Poulnabrone</w:t>
                                      </w:r>
                                      <w:proofErr w:type="spellEnd"/>
                                    </w:hyperlink>
                                    <w:r w:rsidRPr="003A7AC2">
                                      <w:rPr>
                                        <w:rStyle w:val="xnormaltextrun"/>
                                        <w:rFonts w:ascii="Arial" w:hAnsi="Arial" w:cs="Arial"/>
                                        <w:sz w:val="20"/>
                                        <w:szCs w:val="20"/>
                                        <w:lang w:val="fr-FR"/>
                                      </w:rPr>
                                      <w:t xml:space="preserve">, la </w:t>
                                    </w:r>
                                    <w:hyperlink r:id="rId5" w:tgtFrame="_blank" w:history="1">
                                      <w:r w:rsidRPr="003A7AC2">
                                        <w:rPr>
                                          <w:rStyle w:val="xnormaltextrun"/>
                                          <w:rFonts w:ascii="Arial" w:hAnsi="Arial" w:cs="Arial"/>
                                          <w:color w:val="491D6D"/>
                                          <w:sz w:val="20"/>
                                          <w:szCs w:val="20"/>
                                          <w:u w:val="single"/>
                                          <w:lang w:val="fr-FR"/>
                                        </w:rPr>
                                        <w:t>Chaussée des Géants</w:t>
                                      </w:r>
                                    </w:hyperlink>
                                    <w:r w:rsidRPr="003A7AC2">
                                      <w:rPr>
                                        <w:rStyle w:val="xnormaltextrun"/>
                                        <w:rFonts w:ascii="Arial" w:hAnsi="Arial" w:cs="Arial"/>
                                        <w:sz w:val="20"/>
                                        <w:szCs w:val="20"/>
                                        <w:lang w:val="fr-FR"/>
                                      </w:rPr>
                                      <w:t xml:space="preserve">, </w:t>
                                    </w:r>
                                    <w:hyperlink r:id="rId6" w:tgtFrame="_blank" w:history="1">
                                      <w:r w:rsidRPr="003A7AC2">
                                        <w:rPr>
                                          <w:rStyle w:val="xnormaltextrun"/>
                                          <w:rFonts w:ascii="Arial" w:hAnsi="Arial" w:cs="Arial"/>
                                          <w:color w:val="491D6D"/>
                                          <w:sz w:val="20"/>
                                          <w:szCs w:val="20"/>
                                          <w:u w:val="single"/>
                                          <w:lang w:val="fr-FR"/>
                                        </w:rPr>
                                        <w:t>Derry-Londonderry,</w:t>
                                      </w:r>
                                    </w:hyperlink>
                                    <w:r w:rsidRPr="003A7AC2">
                                      <w:rPr>
                                        <w:rStyle w:val="xnormaltextrun"/>
                                        <w:rFonts w:ascii="Arial" w:hAnsi="Arial" w:cs="Arial"/>
                                        <w:sz w:val="20"/>
                                        <w:szCs w:val="20"/>
                                        <w:lang w:val="fr-FR"/>
                                      </w:rPr>
                                      <w:t xml:space="preserve"> le </w:t>
                                    </w:r>
                                    <w:hyperlink r:id="rId7" w:tgtFrame="_blank" w:history="1">
                                      <w:proofErr w:type="spellStart"/>
                                      <w:r w:rsidRPr="003A7AC2">
                                        <w:rPr>
                                          <w:rStyle w:val="xnormaltextrun"/>
                                          <w:rFonts w:ascii="Arial" w:hAnsi="Arial" w:cs="Arial"/>
                                          <w:color w:val="491D6D"/>
                                          <w:sz w:val="20"/>
                                          <w:szCs w:val="20"/>
                                          <w:u w:val="single"/>
                                          <w:lang w:val="fr-FR"/>
                                        </w:rPr>
                                        <w:t>Crannóg</w:t>
                                      </w:r>
                                      <w:proofErr w:type="spellEnd"/>
                                      <w:r w:rsidRPr="003A7AC2">
                                        <w:rPr>
                                          <w:rStyle w:val="xnormaltextrun"/>
                                          <w:rFonts w:ascii="Arial" w:hAnsi="Arial" w:cs="Arial"/>
                                          <w:color w:val="491D6D"/>
                                          <w:sz w:val="20"/>
                                          <w:szCs w:val="20"/>
                                          <w:u w:val="single"/>
                                          <w:lang w:val="fr-FR"/>
                                        </w:rPr>
                                        <w:t xml:space="preserve"> de </w:t>
                                      </w:r>
                                      <w:proofErr w:type="spellStart"/>
                                      <w:r w:rsidRPr="003A7AC2">
                                        <w:rPr>
                                          <w:rStyle w:val="xnormaltextrun"/>
                                          <w:rFonts w:ascii="Arial" w:hAnsi="Arial" w:cs="Arial"/>
                                          <w:color w:val="491D6D"/>
                                          <w:sz w:val="20"/>
                                          <w:szCs w:val="20"/>
                                          <w:u w:val="single"/>
                                          <w:lang w:val="fr-FR"/>
                                        </w:rPr>
                                        <w:t>Craggaunowen</w:t>
                                      </w:r>
                                      <w:proofErr w:type="spellEnd"/>
                                    </w:hyperlink>
                                    <w:r w:rsidRPr="003A7AC2">
                                      <w:rPr>
                                        <w:rStyle w:val="xnormaltextrun"/>
                                        <w:rFonts w:ascii="Arial" w:hAnsi="Arial" w:cs="Arial"/>
                                        <w:sz w:val="20"/>
                                        <w:szCs w:val="20"/>
                                        <w:lang w:val="fr-FR"/>
                                      </w:rPr>
                                      <w:t xml:space="preserve"> et </w:t>
                                    </w:r>
                                    <w:hyperlink r:id="rId8" w:tgtFrame="_blank" w:history="1">
                                      <w:proofErr w:type="spellStart"/>
                                      <w:r w:rsidRPr="003A7AC2">
                                        <w:rPr>
                                          <w:rStyle w:val="xnormaltextrun"/>
                                          <w:rFonts w:ascii="Arial" w:hAnsi="Arial" w:cs="Arial"/>
                                          <w:color w:val="491D6D"/>
                                          <w:sz w:val="20"/>
                                          <w:szCs w:val="20"/>
                                          <w:u w:val="single"/>
                                          <w:lang w:val="fr-FR"/>
                                        </w:rPr>
                                        <w:t>Newgrange</w:t>
                                      </w:r>
                                      <w:proofErr w:type="spellEnd"/>
                                    </w:hyperlink>
                                    <w:r w:rsidRPr="003A7AC2">
                                      <w:rPr>
                                        <w:rStyle w:val="xnormaltextrun"/>
                                        <w:rFonts w:ascii="Arial" w:hAnsi="Arial" w:cs="Arial"/>
                                        <w:sz w:val="20"/>
                                        <w:szCs w:val="20"/>
                                        <w:lang w:val="fr-FR"/>
                                      </w:rPr>
                                      <w:t xml:space="preserve">. Elle se déploie sur des </w:t>
                                    </w:r>
                                    <w:r w:rsidRPr="003A7AC2">
                                      <w:rPr>
                                        <w:rStyle w:val="xnormaltextrun"/>
                                        <w:rFonts w:ascii="Arial" w:hAnsi="Arial" w:cs="Arial"/>
                                        <w:b/>
                                        <w:bCs/>
                                        <w:sz w:val="20"/>
                                        <w:szCs w:val="20"/>
                                        <w:lang w:val="fr-FR"/>
                                      </w:rPr>
                                      <w:t>chaînes de télévision, dans des cinémas et sur des plateformes numériques</w:t>
                                    </w:r>
                                    <w:r w:rsidRPr="003A7AC2">
                                      <w:rPr>
                                        <w:rStyle w:val="xnormaltextrun"/>
                                        <w:rFonts w:ascii="Arial" w:hAnsi="Arial" w:cs="Arial"/>
                                        <w:sz w:val="20"/>
                                        <w:szCs w:val="20"/>
                                        <w:lang w:val="fr-FR"/>
                                      </w:rPr>
                                      <w:t xml:space="preserve"> dans 12 marchés émetteurs clés, dont la Grande-Bretagne, les États-Unis, le Canada, l'Australie, l'Allemagne, la France, l'Espagne, l'Italie, les Pays-Bas, les pays nordiques, l'Autriche et la Suisse.</w:t>
                                    </w:r>
                                    <w:r w:rsidRPr="003A7AC2">
                                      <w:rPr>
                                        <w:rStyle w:val="xeop"/>
                                        <w:rFonts w:ascii="Arial" w:hAnsi="Arial" w:cs="Arial"/>
                                        <w:sz w:val="20"/>
                                        <w:szCs w:val="20"/>
                                        <w:lang w:val="fr-FR"/>
                                      </w:rPr>
                                      <w:t> </w:t>
                                    </w:r>
                                  </w:p>
                                  <w:p w14:paraId="626F8D54"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eop"/>
                                        <w:rFonts w:ascii="Arial" w:hAnsi="Arial" w:cs="Arial"/>
                                        <w:sz w:val="20"/>
                                        <w:szCs w:val="20"/>
                                        <w:lang w:val="fr-FR"/>
                                      </w:rPr>
                                      <w:t> </w:t>
                                    </w:r>
                                  </w:p>
                                  <w:p w14:paraId="6C8DC4C7"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normaltextrun"/>
                                        <w:rFonts w:ascii="Arial" w:hAnsi="Arial" w:cs="Arial"/>
                                        <w:sz w:val="20"/>
                                        <w:szCs w:val="20"/>
                                        <w:lang w:val="fr-FR"/>
                                      </w:rPr>
                                      <w:t xml:space="preserve">La promotion des festivals hors saison comme Halloween reste un élément essentiel de la stratégie de </w:t>
                                    </w:r>
                                    <w:proofErr w:type="spellStart"/>
                                    <w:r w:rsidRPr="003A7AC2">
                                      <w:rPr>
                                        <w:rStyle w:val="xnormaltextrun"/>
                                        <w:rFonts w:ascii="Arial" w:hAnsi="Arial" w:cs="Arial"/>
                                        <w:sz w:val="20"/>
                                        <w:szCs w:val="20"/>
                                        <w:lang w:val="fr-FR"/>
                                      </w:rPr>
                                      <w:t>Tourism</w:t>
                                    </w:r>
                                    <w:proofErr w:type="spellEnd"/>
                                    <w:r w:rsidRPr="003A7AC2">
                                      <w:rPr>
                                        <w:rStyle w:val="xnormaltextrun"/>
                                        <w:rFonts w:ascii="Arial" w:hAnsi="Arial" w:cs="Arial"/>
                                        <w:sz w:val="20"/>
                                        <w:szCs w:val="20"/>
                                        <w:lang w:val="fr-FR"/>
                                      </w:rPr>
                                      <w:t xml:space="preserve"> Ireland pour </w:t>
                                    </w:r>
                                    <w:r w:rsidRPr="003A7AC2">
                                      <w:rPr>
                                        <w:rStyle w:val="xnormaltextrun"/>
                                        <w:rFonts w:ascii="Arial" w:hAnsi="Arial" w:cs="Arial"/>
                                        <w:b/>
                                        <w:bCs/>
                                        <w:sz w:val="20"/>
                                        <w:szCs w:val="20"/>
                                        <w:lang w:val="fr-FR"/>
                                      </w:rPr>
                                      <w:t>étendre la saison touristique</w:t>
                                    </w:r>
                                    <w:r w:rsidRPr="003A7AC2">
                                      <w:rPr>
                                        <w:rStyle w:val="xnormaltextrun"/>
                                        <w:rFonts w:ascii="Arial" w:hAnsi="Arial" w:cs="Arial"/>
                                        <w:sz w:val="20"/>
                                        <w:szCs w:val="20"/>
                                        <w:lang w:val="fr-FR"/>
                                      </w:rPr>
                                      <w:t xml:space="preserve"> et </w:t>
                                    </w:r>
                                    <w:r w:rsidRPr="003A7AC2">
                                      <w:rPr>
                                        <w:rStyle w:val="xnormaltextrun"/>
                                        <w:rFonts w:ascii="Arial" w:hAnsi="Arial" w:cs="Arial"/>
                                        <w:b/>
                                        <w:bCs/>
                                        <w:sz w:val="20"/>
                                        <w:szCs w:val="20"/>
                                        <w:lang w:val="fr-FR"/>
                                      </w:rPr>
                                      <w:t>attirer les visiteurs tout au long de l'année</w:t>
                                    </w:r>
                                    <w:r w:rsidRPr="003A7AC2">
                                      <w:rPr>
                                        <w:rStyle w:val="xnormaltextrun"/>
                                        <w:rFonts w:ascii="Arial" w:hAnsi="Arial" w:cs="Arial"/>
                                        <w:sz w:val="20"/>
                                        <w:szCs w:val="20"/>
                                        <w:lang w:val="fr-FR"/>
                                      </w:rPr>
                                      <w:t xml:space="preserve">. Tout comme la Saint-Patrick, qui marque le début du printemps, </w:t>
                                    </w:r>
                                    <w:r w:rsidRPr="003A7AC2">
                                      <w:rPr>
                                        <w:rStyle w:val="Strong"/>
                                        <w:rFonts w:ascii="Arial" w:hAnsi="Arial" w:cs="Arial"/>
                                        <w:sz w:val="20"/>
                                        <w:szCs w:val="20"/>
                                        <w:lang w:val="fr-FR"/>
                                      </w:rPr>
                                      <w:t xml:space="preserve">Halloween </w:t>
                                    </w:r>
                                    <w:r w:rsidRPr="003A7AC2">
                                      <w:rPr>
                                        <w:rStyle w:val="xnormaltextrun"/>
                                        <w:rFonts w:ascii="Arial" w:hAnsi="Arial" w:cs="Arial"/>
                                        <w:b/>
                                        <w:bCs/>
                                        <w:sz w:val="20"/>
                                        <w:szCs w:val="20"/>
                                        <w:lang w:val="fr-FR"/>
                                      </w:rPr>
                                      <w:t>est une excellente raison de découvrir l’Irlande à la mi-automne.</w:t>
                                    </w:r>
                                    <w:r w:rsidRPr="003A7AC2">
                                      <w:rPr>
                                        <w:rStyle w:val="xeop"/>
                                        <w:rFonts w:ascii="Arial" w:hAnsi="Arial" w:cs="Arial"/>
                                        <w:b/>
                                        <w:bCs/>
                                        <w:sz w:val="20"/>
                                        <w:szCs w:val="20"/>
                                        <w:lang w:val="fr-FR"/>
                                      </w:rPr>
                                      <w:t> </w:t>
                                    </w:r>
                                  </w:p>
                                  <w:p w14:paraId="15C2EA66"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eop"/>
                                        <w:rFonts w:ascii="Arial" w:hAnsi="Arial" w:cs="Arial"/>
                                        <w:sz w:val="20"/>
                                        <w:szCs w:val="20"/>
                                        <w:lang w:val="fr-FR"/>
                                      </w:rPr>
                                      <w:t> </w:t>
                                    </w:r>
                                  </w:p>
                                  <w:p w14:paraId="71A7184E"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normaltextrun"/>
                                        <w:rFonts w:ascii="Arial" w:hAnsi="Arial" w:cs="Arial"/>
                                        <w:sz w:val="20"/>
                                        <w:szCs w:val="20"/>
                                        <w:lang w:val="fr-FR"/>
                                      </w:rPr>
                                      <w:t xml:space="preserve">Alice </w:t>
                                    </w:r>
                                    <w:proofErr w:type="spellStart"/>
                                    <w:r w:rsidRPr="003A7AC2">
                                      <w:rPr>
                                        <w:rStyle w:val="xnormaltextrun"/>
                                        <w:rFonts w:ascii="Arial" w:hAnsi="Arial" w:cs="Arial"/>
                                        <w:sz w:val="20"/>
                                        <w:szCs w:val="20"/>
                                        <w:lang w:val="fr-FR"/>
                                      </w:rPr>
                                      <w:t>Mansergh</w:t>
                                    </w:r>
                                    <w:proofErr w:type="spellEnd"/>
                                    <w:r w:rsidRPr="003A7AC2">
                                      <w:rPr>
                                        <w:rStyle w:val="xnormaltextrun"/>
                                        <w:rFonts w:ascii="Arial" w:hAnsi="Arial" w:cs="Arial"/>
                                        <w:sz w:val="20"/>
                                        <w:szCs w:val="20"/>
                                        <w:lang w:val="fr-FR"/>
                                      </w:rPr>
                                      <w:t xml:space="preserve">, directrice générale de </w:t>
                                    </w:r>
                                    <w:proofErr w:type="spellStart"/>
                                    <w:r w:rsidRPr="003A7AC2">
                                      <w:rPr>
                                        <w:rStyle w:val="xnormaltextrun"/>
                                        <w:rFonts w:ascii="Arial" w:hAnsi="Arial" w:cs="Arial"/>
                                        <w:sz w:val="20"/>
                                        <w:szCs w:val="20"/>
                                        <w:lang w:val="fr-FR"/>
                                      </w:rPr>
                                      <w:t>Tourism</w:t>
                                    </w:r>
                                    <w:proofErr w:type="spellEnd"/>
                                    <w:r w:rsidRPr="003A7AC2">
                                      <w:rPr>
                                        <w:rStyle w:val="xnormaltextrun"/>
                                        <w:rFonts w:ascii="Arial" w:hAnsi="Arial" w:cs="Arial"/>
                                        <w:sz w:val="20"/>
                                        <w:szCs w:val="20"/>
                                        <w:lang w:val="fr-FR"/>
                                      </w:rPr>
                                      <w:t xml:space="preserve"> Ireland, a déclaré : « </w:t>
                                    </w:r>
                                    <w:r w:rsidRPr="003A7AC2">
                                      <w:rPr>
                                        <w:rStyle w:val="xnormaltextrun"/>
                                        <w:i/>
                                        <w:iCs/>
                                        <w:lang w:val="fr-FR"/>
                                      </w:rPr>
                                      <w:t xml:space="preserve">Avec le changement de saison et les projets de voyages pour l’automne, nous lançons notre nouvelle campagne ‘Home of Halloween’ dans 12 marchés internationaux clés. Halloween est l'un des festivals les plus populaires au monde, mais beaucoup ignorent qu'il est né ici, dans la culture celtique, il y a environ 2 000 ans. Chez </w:t>
                                    </w:r>
                                    <w:proofErr w:type="spellStart"/>
                                    <w:r w:rsidRPr="003A7AC2">
                                      <w:rPr>
                                        <w:rStyle w:val="xnormaltextrun"/>
                                        <w:i/>
                                        <w:iCs/>
                                        <w:lang w:val="fr-FR"/>
                                      </w:rPr>
                                      <w:t>Tourism</w:t>
                                    </w:r>
                                    <w:proofErr w:type="spellEnd"/>
                                    <w:r w:rsidRPr="003A7AC2">
                                      <w:rPr>
                                        <w:rStyle w:val="xnormaltextrun"/>
                                        <w:i/>
                                        <w:iCs/>
                                        <w:lang w:val="fr-FR"/>
                                      </w:rPr>
                                      <w:t xml:space="preserve"> Ireland, nous avons collaboré avec des universitaires et des experts pour retracer cette histoire et la mettre en valeur à travers les paysages, la culture et les récits modernes des fabuleux festivals à découvrir sur l'île. Nous sommes impatients d'accueillir les visiteurs et d'apporter une activité touristique précieuse aux communautés locales cet automne</w:t>
                                    </w:r>
                                    <w:r w:rsidRPr="003A7AC2">
                                      <w:rPr>
                                        <w:rStyle w:val="xnormaltextrun"/>
                                        <w:lang w:val="fr-FR"/>
                                      </w:rPr>
                                      <w:t>. »</w:t>
                                    </w:r>
                                    <w:r w:rsidRPr="003A7AC2">
                                      <w:rPr>
                                        <w:rStyle w:val="xeop"/>
                                        <w:rFonts w:ascii="Arial" w:hAnsi="Arial" w:cs="Arial"/>
                                        <w:sz w:val="20"/>
                                        <w:szCs w:val="20"/>
                                        <w:lang w:val="fr-FR"/>
                                      </w:rPr>
                                      <w:t> </w:t>
                                    </w:r>
                                  </w:p>
                                  <w:p w14:paraId="325C4C97"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eop"/>
                                        <w:rFonts w:ascii="Arial" w:hAnsi="Arial" w:cs="Arial"/>
                                        <w:sz w:val="20"/>
                                        <w:szCs w:val="20"/>
                                        <w:lang w:val="fr-FR"/>
                                      </w:rPr>
                                      <w:t> </w:t>
                                    </w:r>
                                  </w:p>
                                  <w:p w14:paraId="19F31832"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normaltextrun"/>
                                        <w:sz w:val="20"/>
                                        <w:szCs w:val="20"/>
                                        <w:lang w:val="fr-FR"/>
                                      </w:rPr>
                                      <w:t xml:space="preserve">Les festivals créent un vrai esprit de communauté et de connexion à cette période de l'année, avec notamment </w:t>
                                    </w:r>
                                    <w:hyperlink r:id="rId9" w:tgtFrame="_blank" w:history="1">
                                      <w:r w:rsidRPr="003A7AC2">
                                        <w:rPr>
                                          <w:rStyle w:val="xnormaltextrun"/>
                                          <w:color w:val="491D6D"/>
                                          <w:sz w:val="20"/>
                                          <w:szCs w:val="20"/>
                                          <w:u w:val="single"/>
                                          <w:lang w:val="fr-FR"/>
                                        </w:rPr>
                                        <w:t>Derry Halloween</w:t>
                                      </w:r>
                                    </w:hyperlink>
                                    <w:r w:rsidRPr="003A7AC2">
                                      <w:rPr>
                                        <w:rStyle w:val="xnormaltextrun"/>
                                        <w:sz w:val="20"/>
                                        <w:szCs w:val="20"/>
                                        <w:lang w:val="fr-FR"/>
                                      </w:rPr>
                                      <w:t xml:space="preserve"> (le plus grand festival de ce genre en Europe) et </w:t>
                                    </w:r>
                                    <w:hyperlink r:id="rId10" w:tgtFrame="_blank" w:history="1">
                                      <w:proofErr w:type="spellStart"/>
                                      <w:r w:rsidRPr="003A7AC2">
                                        <w:rPr>
                                          <w:rStyle w:val="xnormaltextrun"/>
                                          <w:color w:val="491D6D"/>
                                          <w:sz w:val="20"/>
                                          <w:szCs w:val="20"/>
                                          <w:u w:val="single"/>
                                          <w:lang w:val="fr-FR"/>
                                        </w:rPr>
                                        <w:t>Púca</w:t>
                                      </w:r>
                                      <w:proofErr w:type="spellEnd"/>
                                      <w:r w:rsidRPr="003A7AC2">
                                        <w:rPr>
                                          <w:rStyle w:val="xnormaltextrun"/>
                                          <w:color w:val="491D6D"/>
                                          <w:sz w:val="20"/>
                                          <w:szCs w:val="20"/>
                                          <w:u w:val="single"/>
                                          <w:lang w:val="fr-FR"/>
                                        </w:rPr>
                                        <w:t xml:space="preserve"> Festival</w:t>
                                      </w:r>
                                    </w:hyperlink>
                                    <w:r w:rsidRPr="003A7AC2">
                                      <w:rPr>
                                        <w:rStyle w:val="xnormaltextrun"/>
                                        <w:sz w:val="20"/>
                                        <w:szCs w:val="20"/>
                                        <w:lang w:val="fr-FR"/>
                                      </w:rPr>
                                      <w:t xml:space="preserve"> dans l'est de l'Irlande, qui </w:t>
                                    </w:r>
                                    <w:r w:rsidRPr="003A7AC2">
                                      <w:rPr>
                                        <w:rStyle w:val="Strong"/>
                                        <w:sz w:val="20"/>
                                        <w:szCs w:val="20"/>
                                        <w:lang w:val="fr-FR"/>
                                      </w:rPr>
                                      <w:t>célèbre le pays comme le berceau d'Halloween</w:t>
                                    </w:r>
                                    <w:r w:rsidRPr="003A7AC2">
                                      <w:rPr>
                                        <w:rStyle w:val="xnormaltextrun"/>
                                        <w:sz w:val="20"/>
                                        <w:szCs w:val="20"/>
                                        <w:lang w:val="fr-FR"/>
                                      </w:rPr>
                                      <w:t xml:space="preserve">. D'autres événements, comme le </w:t>
                                    </w:r>
                                    <w:hyperlink r:id="rId11" w:tgtFrame="_blank" w:history="1">
                                      <w:r w:rsidRPr="003A7AC2">
                                        <w:rPr>
                                          <w:rStyle w:val="xnormaltextrun"/>
                                          <w:color w:val="491D6D"/>
                                          <w:sz w:val="20"/>
                                          <w:szCs w:val="20"/>
                                          <w:u w:val="single"/>
                                          <w:lang w:val="fr-FR"/>
                                        </w:rPr>
                                        <w:t>Bram Stoker Festival</w:t>
                                      </w:r>
                                    </w:hyperlink>
                                    <w:r w:rsidRPr="003A7AC2">
                                      <w:rPr>
                                        <w:rStyle w:val="xnormaltextrun"/>
                                        <w:sz w:val="20"/>
                                        <w:szCs w:val="20"/>
                                        <w:lang w:val="fr-FR"/>
                                      </w:rPr>
                                      <w:t xml:space="preserve"> à Dublin, les processions "</w:t>
                                    </w:r>
                                    <w:hyperlink r:id="rId12" w:tgtFrame="_blank" w:history="1">
                                      <w:r w:rsidRPr="003A7AC2">
                                        <w:rPr>
                                          <w:rStyle w:val="xnormaltextrun"/>
                                          <w:color w:val="491D6D"/>
                                          <w:sz w:val="20"/>
                                          <w:szCs w:val="20"/>
                                          <w:u w:val="single"/>
                                          <w:lang w:val="fr-FR"/>
                                        </w:rPr>
                                        <w:t xml:space="preserve">Fire and </w:t>
                                      </w:r>
                                      <w:proofErr w:type="spellStart"/>
                                      <w:r w:rsidRPr="003A7AC2">
                                        <w:rPr>
                                          <w:rStyle w:val="xnormaltextrun"/>
                                          <w:color w:val="491D6D"/>
                                          <w:sz w:val="20"/>
                                          <w:szCs w:val="20"/>
                                          <w:u w:val="single"/>
                                          <w:lang w:val="fr-FR"/>
                                        </w:rPr>
                                        <w:t>Shadows</w:t>
                                      </w:r>
                                      <w:proofErr w:type="spellEnd"/>
                                    </w:hyperlink>
                                    <w:r w:rsidRPr="003A7AC2">
                                      <w:rPr>
                                        <w:rStyle w:val="xnormaltextrun"/>
                                        <w:sz w:val="20"/>
                                        <w:szCs w:val="20"/>
                                        <w:lang w:val="fr-FR"/>
                                      </w:rPr>
                                      <w:t xml:space="preserve">" à Limerick, Longford et Waterford, et le défilé </w:t>
                                    </w:r>
                                    <w:hyperlink r:id="rId13" w:tgtFrame="_blank" w:history="1">
                                      <w:proofErr w:type="spellStart"/>
                                      <w:r w:rsidRPr="003A7AC2">
                                        <w:rPr>
                                          <w:rStyle w:val="xnormaltextrun"/>
                                          <w:color w:val="491D6D"/>
                                          <w:sz w:val="20"/>
                                          <w:szCs w:val="20"/>
                                          <w:u w:val="single"/>
                                          <w:lang w:val="fr-FR"/>
                                        </w:rPr>
                                        <w:t>Macnas</w:t>
                                      </w:r>
                                      <w:proofErr w:type="spellEnd"/>
                                    </w:hyperlink>
                                    <w:r w:rsidRPr="003A7AC2">
                                      <w:rPr>
                                        <w:rStyle w:val="xnormaltextrun"/>
                                        <w:color w:val="491D6D"/>
                                        <w:sz w:val="20"/>
                                        <w:szCs w:val="20"/>
                                        <w:u w:val="single"/>
                                        <w:lang w:val="fr-FR"/>
                                      </w:rPr>
                                      <w:t xml:space="preserve"> </w:t>
                                    </w:r>
                                    <w:r w:rsidRPr="003A7AC2">
                                      <w:rPr>
                                        <w:rStyle w:val="xnormaltextrun"/>
                                        <w:sz w:val="20"/>
                                        <w:szCs w:val="20"/>
                                        <w:lang w:val="fr-FR"/>
                                      </w:rPr>
                                      <w:t xml:space="preserve">à Galway, bénéficient aussi du soutien des autorités locales, </w:t>
                                    </w:r>
                                    <w:proofErr w:type="spellStart"/>
                                    <w:r w:rsidRPr="003A7AC2">
                                      <w:rPr>
                                        <w:rStyle w:val="xnormaltextrun"/>
                                        <w:sz w:val="20"/>
                                        <w:szCs w:val="20"/>
                                        <w:lang w:val="fr-FR"/>
                                      </w:rPr>
                                      <w:t>Fáilte</w:t>
                                    </w:r>
                                    <w:proofErr w:type="spellEnd"/>
                                    <w:r w:rsidRPr="003A7AC2">
                                      <w:rPr>
                                        <w:rStyle w:val="xnormaltextrun"/>
                                        <w:sz w:val="20"/>
                                        <w:szCs w:val="20"/>
                                        <w:lang w:val="fr-FR"/>
                                      </w:rPr>
                                      <w:t xml:space="preserve"> Ireland et </w:t>
                                    </w:r>
                                    <w:proofErr w:type="spellStart"/>
                                    <w:r w:rsidRPr="003A7AC2">
                                      <w:rPr>
                                        <w:rStyle w:val="xnormaltextrun"/>
                                        <w:sz w:val="20"/>
                                        <w:szCs w:val="20"/>
                                        <w:lang w:val="fr-FR"/>
                                      </w:rPr>
                                      <w:t>Tourism</w:t>
                                    </w:r>
                                    <w:proofErr w:type="spellEnd"/>
                                    <w:r w:rsidRPr="003A7AC2">
                                      <w:rPr>
                                        <w:rStyle w:val="xnormaltextrun"/>
                                        <w:sz w:val="20"/>
                                        <w:szCs w:val="20"/>
                                        <w:lang w:val="fr-FR"/>
                                      </w:rPr>
                                      <w:t xml:space="preserve"> </w:t>
                                    </w:r>
                                    <w:proofErr w:type="spellStart"/>
                                    <w:r w:rsidRPr="003A7AC2">
                                      <w:rPr>
                                        <w:rStyle w:val="xnormaltextrun"/>
                                        <w:sz w:val="20"/>
                                        <w:szCs w:val="20"/>
                                        <w:lang w:val="fr-FR"/>
                                      </w:rPr>
                                      <w:t>Northern</w:t>
                                    </w:r>
                                    <w:proofErr w:type="spellEnd"/>
                                    <w:r w:rsidRPr="003A7AC2">
                                      <w:rPr>
                                        <w:rStyle w:val="xnormaltextrun"/>
                                        <w:sz w:val="20"/>
                                        <w:szCs w:val="20"/>
                                        <w:lang w:val="fr-FR"/>
                                      </w:rPr>
                                      <w:t xml:space="preserve"> Ireland.</w:t>
                                    </w:r>
                                    <w:r w:rsidRPr="003A7AC2">
                                      <w:rPr>
                                        <w:rStyle w:val="xeop"/>
                                        <w:sz w:val="20"/>
                                        <w:szCs w:val="20"/>
                                        <w:lang w:val="fr-FR"/>
                                      </w:rPr>
                                      <w:t> </w:t>
                                    </w:r>
                                  </w:p>
                                  <w:p w14:paraId="1DF3F9C0"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eop"/>
                                        <w:sz w:val="23"/>
                                        <w:szCs w:val="23"/>
                                        <w:lang w:val="fr-FR"/>
                                      </w:rPr>
                                      <w:t> </w:t>
                                    </w:r>
                                  </w:p>
                                  <w:p w14:paraId="33C10E72"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normaltextrun"/>
                                        <w:rFonts w:ascii="Arial" w:hAnsi="Arial" w:cs="Arial"/>
                                        <w:sz w:val="20"/>
                                        <w:szCs w:val="20"/>
                                        <w:lang w:val="fr-FR"/>
                                      </w:rPr>
                                      <w:t xml:space="preserve">Pour cette campagne, </w:t>
                                    </w:r>
                                    <w:proofErr w:type="spellStart"/>
                                    <w:r w:rsidRPr="003A7AC2">
                                      <w:rPr>
                                        <w:rStyle w:val="xnormaltextrun"/>
                                        <w:rFonts w:ascii="Arial" w:hAnsi="Arial" w:cs="Arial"/>
                                        <w:sz w:val="20"/>
                                        <w:szCs w:val="20"/>
                                        <w:lang w:val="fr-FR"/>
                                      </w:rPr>
                                      <w:t>Tourism</w:t>
                                    </w:r>
                                    <w:proofErr w:type="spellEnd"/>
                                    <w:r w:rsidRPr="003A7AC2">
                                      <w:rPr>
                                        <w:rStyle w:val="xnormaltextrun"/>
                                        <w:rFonts w:ascii="Arial" w:hAnsi="Arial" w:cs="Arial"/>
                                        <w:sz w:val="20"/>
                                        <w:szCs w:val="20"/>
                                        <w:lang w:val="fr-FR"/>
                                      </w:rPr>
                                      <w:t xml:space="preserve"> Ireland a collaboré avec des experts tels que le Dr Kelly Fitzgerald, directeur de l'École des études irlandaises, celtiques et du folklore à l'</w:t>
                                    </w:r>
                                    <w:proofErr w:type="spellStart"/>
                                    <w:r w:rsidRPr="003A7AC2">
                                      <w:rPr>
                                        <w:rStyle w:val="xnormaltextrun"/>
                                        <w:rFonts w:ascii="Arial" w:hAnsi="Arial" w:cs="Arial"/>
                                        <w:sz w:val="20"/>
                                        <w:szCs w:val="20"/>
                                        <w:lang w:val="fr-FR"/>
                                      </w:rPr>
                                      <w:t>University</w:t>
                                    </w:r>
                                    <w:proofErr w:type="spellEnd"/>
                                    <w:r w:rsidRPr="003A7AC2">
                                      <w:rPr>
                                        <w:rStyle w:val="xnormaltextrun"/>
                                        <w:rFonts w:ascii="Arial" w:hAnsi="Arial" w:cs="Arial"/>
                                        <w:sz w:val="20"/>
                                        <w:szCs w:val="20"/>
                                        <w:lang w:val="fr-FR"/>
                                      </w:rPr>
                                      <w:t xml:space="preserve"> </w:t>
                                    </w:r>
                                    <w:proofErr w:type="spellStart"/>
                                    <w:r w:rsidRPr="003A7AC2">
                                      <w:rPr>
                                        <w:rStyle w:val="xnormaltextrun"/>
                                        <w:rFonts w:ascii="Arial" w:hAnsi="Arial" w:cs="Arial"/>
                                        <w:sz w:val="20"/>
                                        <w:szCs w:val="20"/>
                                        <w:lang w:val="fr-FR"/>
                                      </w:rPr>
                                      <w:t>College</w:t>
                                    </w:r>
                                    <w:proofErr w:type="spellEnd"/>
                                    <w:r w:rsidRPr="003A7AC2">
                                      <w:rPr>
                                        <w:rStyle w:val="xnormaltextrun"/>
                                        <w:rFonts w:ascii="Arial" w:hAnsi="Arial" w:cs="Arial"/>
                                        <w:sz w:val="20"/>
                                        <w:szCs w:val="20"/>
                                        <w:lang w:val="fr-FR"/>
                                      </w:rPr>
                                      <w:t xml:space="preserve"> de Dublin, ainsi que Clodagh Doyle, de la division Folklore irlandais du Musée national d'Irlande. Ensemble, ils ont retracé les origines d'Halloween avec authenticité en s'appuyant sur des éléments documentés.</w:t>
                                    </w:r>
                                    <w:r w:rsidRPr="003A7AC2">
                                      <w:rPr>
                                        <w:rStyle w:val="xeop"/>
                                        <w:rFonts w:ascii="Arial" w:hAnsi="Arial" w:cs="Arial"/>
                                        <w:sz w:val="20"/>
                                        <w:szCs w:val="20"/>
                                        <w:lang w:val="fr-FR"/>
                                      </w:rPr>
                                      <w:t> </w:t>
                                    </w:r>
                                  </w:p>
                                  <w:p w14:paraId="10540123"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eop"/>
                                        <w:rFonts w:ascii="Arial" w:hAnsi="Arial" w:cs="Arial"/>
                                        <w:sz w:val="20"/>
                                        <w:szCs w:val="20"/>
                                        <w:lang w:val="fr-FR"/>
                                      </w:rPr>
                                      <w:t> </w:t>
                                    </w:r>
                                  </w:p>
                                  <w:p w14:paraId="01BC4767"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normaltextrun"/>
                                        <w:rFonts w:ascii="Arial" w:hAnsi="Arial" w:cs="Arial"/>
                                        <w:sz w:val="20"/>
                                        <w:szCs w:val="20"/>
                                        <w:lang w:val="fr-FR"/>
                                      </w:rPr>
                                      <w:t>Clodagh</w:t>
                                    </w:r>
                                    <w:r w:rsidRPr="003A7AC2">
                                      <w:rPr>
                                        <w:rStyle w:val="xnormaltextrun"/>
                                        <w:lang w:val="fr-FR"/>
                                      </w:rPr>
                                      <w:t xml:space="preserve"> Doyle, de la division Folklore irlandais du Musée national d’Irlande, a déclaré : « </w:t>
                                    </w:r>
                                    <w:r w:rsidRPr="003A7AC2">
                                      <w:rPr>
                                        <w:i/>
                                        <w:iCs/>
                                        <w:lang w:val="fr-FR"/>
                                      </w:rPr>
                                      <w:t xml:space="preserve">Halloween, tel que nous le connaissons aujourd'hui, trouve ses origines en Irlande. Il </w:t>
                                    </w:r>
                                    <w:r w:rsidRPr="003A7AC2">
                                      <w:rPr>
                                        <w:b/>
                                        <w:bCs/>
                                        <w:i/>
                                        <w:iCs/>
                                        <w:lang w:val="fr-FR"/>
                                      </w:rPr>
                                      <w:t xml:space="preserve">s’inspire de l'ancien festival celtique de </w:t>
                                    </w:r>
                                    <w:proofErr w:type="spellStart"/>
                                    <w:r w:rsidRPr="003A7AC2">
                                      <w:rPr>
                                        <w:b/>
                                        <w:bCs/>
                                        <w:i/>
                                        <w:iCs/>
                                        <w:lang w:val="fr-FR"/>
                                      </w:rPr>
                                      <w:t>Samhain</w:t>
                                    </w:r>
                                    <w:proofErr w:type="spellEnd"/>
                                    <w:r w:rsidRPr="003A7AC2">
                                      <w:rPr>
                                        <w:i/>
                                        <w:iCs/>
                                        <w:lang w:val="fr-FR"/>
                                      </w:rPr>
                                      <w:t>, qui marquait la</w:t>
                                    </w:r>
                                    <w:r w:rsidRPr="003A7AC2">
                                      <w:rPr>
                                        <w:rStyle w:val="Strong"/>
                                        <w:rFonts w:ascii="Arial" w:hAnsi="Arial" w:cs="Arial"/>
                                        <w:i/>
                                        <w:iCs/>
                                        <w:sz w:val="20"/>
                                        <w:szCs w:val="20"/>
                                        <w:lang w:val="fr-FR"/>
                                      </w:rPr>
                                      <w:t xml:space="preserve"> fin de la </w:t>
                                    </w:r>
                                    <w:r w:rsidRPr="003A7AC2">
                                      <w:rPr>
                                        <w:rStyle w:val="xnormaltextrun"/>
                                        <w:rFonts w:ascii="Arial" w:hAnsi="Arial" w:cs="Arial"/>
                                        <w:b/>
                                        <w:bCs/>
                                        <w:i/>
                                        <w:iCs/>
                                        <w:sz w:val="20"/>
                                        <w:szCs w:val="20"/>
                                        <w:lang w:val="fr-FR"/>
                                      </w:rPr>
                                      <w:t>saison des récoltes</w:t>
                                    </w:r>
                                    <w:r w:rsidRPr="003A7AC2">
                                      <w:rPr>
                                        <w:rStyle w:val="xnormaltextrun"/>
                                        <w:rFonts w:ascii="Arial" w:hAnsi="Arial" w:cs="Arial"/>
                                        <w:i/>
                                        <w:iCs/>
                                        <w:sz w:val="20"/>
                                        <w:szCs w:val="20"/>
                                        <w:lang w:val="fr-FR"/>
                                      </w:rPr>
                                      <w:t xml:space="preserve">, il y a </w:t>
                                    </w:r>
                                    <w:r w:rsidRPr="003A7AC2">
                                      <w:rPr>
                                        <w:rStyle w:val="Strong"/>
                                        <w:rFonts w:ascii="Arial" w:hAnsi="Arial" w:cs="Arial"/>
                                        <w:i/>
                                        <w:iCs/>
                                        <w:sz w:val="20"/>
                                        <w:szCs w:val="20"/>
                                        <w:lang w:val="fr-FR"/>
                                      </w:rPr>
                                      <w:t>plus de 2 000 ans</w:t>
                                    </w:r>
                                    <w:r w:rsidRPr="003A7AC2">
                                      <w:rPr>
                                        <w:rStyle w:val="xnormaltextrun"/>
                                        <w:rFonts w:ascii="Arial" w:hAnsi="Arial" w:cs="Arial"/>
                                        <w:i/>
                                        <w:iCs/>
                                        <w:sz w:val="20"/>
                                        <w:szCs w:val="20"/>
                                        <w:lang w:val="fr-FR"/>
                                      </w:rPr>
                                      <w:t xml:space="preserve">. Des vestiges des origines d'Halloween sont présents partout sur l'île d'Irlande et se retrouvent dans les traditions, les sites archéologiques et des reliques extraordinaires </w:t>
                                    </w:r>
                                    <w:r w:rsidRPr="003A7AC2">
                                      <w:rPr>
                                        <w:rFonts w:ascii="Arial" w:hAnsi="Arial" w:cs="Arial"/>
                                        <w:sz w:val="20"/>
                                        <w:szCs w:val="20"/>
                                        <w:lang w:val="fr-FR"/>
                                      </w:rPr>
                                      <w:t>».</w:t>
                                    </w:r>
                                    <w:r w:rsidRPr="003A7AC2">
                                      <w:rPr>
                                        <w:rStyle w:val="xeop"/>
                                        <w:rFonts w:ascii="Arial" w:hAnsi="Arial" w:cs="Arial"/>
                                        <w:sz w:val="20"/>
                                        <w:szCs w:val="20"/>
                                        <w:lang w:val="fr-FR"/>
                                      </w:rPr>
                                      <w:t> </w:t>
                                    </w:r>
                                  </w:p>
                                  <w:p w14:paraId="2F0BE9ED"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eop"/>
                                        <w:rFonts w:ascii="Arial" w:hAnsi="Arial" w:cs="Arial"/>
                                        <w:sz w:val="20"/>
                                        <w:szCs w:val="20"/>
                                        <w:lang w:val="fr-FR"/>
                                      </w:rPr>
                                      <w:lastRenderedPageBreak/>
                                      <w:t> </w:t>
                                    </w:r>
                                  </w:p>
                                  <w:p w14:paraId="7719E2B8" w14:textId="77777777" w:rsidR="003A7AC2" w:rsidRPr="003A7AC2" w:rsidRDefault="003A7AC2">
                                    <w:pPr>
                                      <w:pStyle w:val="xparagraph"/>
                                      <w:shd w:val="clear" w:color="auto" w:fill="FFFFFF"/>
                                      <w:spacing w:before="0" w:after="0"/>
                                      <w:jc w:val="both"/>
                                      <w:textAlignment w:val="baseline"/>
                                      <w:rPr>
                                        <w:rFonts w:ascii="Segoe UI" w:hAnsi="Segoe UI" w:cs="Segoe UI"/>
                                        <w:sz w:val="18"/>
                                        <w:szCs w:val="18"/>
                                        <w:lang w:val="fr-FR"/>
                                      </w:rPr>
                                    </w:pPr>
                                    <w:r w:rsidRPr="003A7AC2">
                                      <w:rPr>
                                        <w:rStyle w:val="xnormaltextrun"/>
                                        <w:rFonts w:ascii="Arial" w:hAnsi="Arial" w:cs="Arial"/>
                                        <w:sz w:val="20"/>
                                        <w:szCs w:val="20"/>
                                        <w:lang w:val="fr-FR"/>
                                      </w:rPr>
                                      <w:t>Le Dr Kelly Fitzgerald, directeur de l'École des études irlandaises, celtiques et du folklore à l'</w:t>
                                    </w:r>
                                    <w:proofErr w:type="spellStart"/>
                                    <w:r w:rsidRPr="003A7AC2">
                                      <w:rPr>
                                        <w:rStyle w:val="xnormaltextrun"/>
                                        <w:rFonts w:ascii="Arial" w:hAnsi="Arial" w:cs="Arial"/>
                                        <w:sz w:val="20"/>
                                        <w:szCs w:val="20"/>
                                        <w:lang w:val="fr-FR"/>
                                      </w:rPr>
                                      <w:t>University</w:t>
                                    </w:r>
                                    <w:proofErr w:type="spellEnd"/>
                                    <w:r w:rsidRPr="003A7AC2">
                                      <w:rPr>
                                        <w:rStyle w:val="xnormaltextrun"/>
                                        <w:rFonts w:ascii="Arial" w:hAnsi="Arial" w:cs="Arial"/>
                                        <w:sz w:val="20"/>
                                        <w:szCs w:val="20"/>
                                        <w:lang w:val="fr-FR"/>
                                      </w:rPr>
                                      <w:t xml:space="preserve"> </w:t>
                                    </w:r>
                                    <w:proofErr w:type="spellStart"/>
                                    <w:r w:rsidRPr="003A7AC2">
                                      <w:rPr>
                                        <w:rStyle w:val="xnormaltextrun"/>
                                        <w:rFonts w:ascii="Arial" w:hAnsi="Arial" w:cs="Arial"/>
                                        <w:sz w:val="20"/>
                                        <w:szCs w:val="20"/>
                                        <w:lang w:val="fr-FR"/>
                                      </w:rPr>
                                      <w:t>College</w:t>
                                    </w:r>
                                    <w:proofErr w:type="spellEnd"/>
                                    <w:r w:rsidRPr="003A7AC2">
                                      <w:rPr>
                                        <w:rStyle w:val="xnormaltextrun"/>
                                        <w:rFonts w:ascii="Arial" w:hAnsi="Arial" w:cs="Arial"/>
                                        <w:sz w:val="20"/>
                                        <w:szCs w:val="20"/>
                                        <w:lang w:val="fr-FR"/>
                                      </w:rPr>
                                      <w:t xml:space="preserve"> de Dublin, a ajouté : «</w:t>
                                    </w:r>
                                    <w:r w:rsidRPr="003A7AC2">
                                      <w:rPr>
                                        <w:rStyle w:val="Strong"/>
                                        <w:rFonts w:ascii="Arial" w:hAnsi="Arial" w:cs="Arial"/>
                                        <w:sz w:val="20"/>
                                        <w:szCs w:val="20"/>
                                        <w:lang w:val="fr-FR"/>
                                      </w:rPr>
                                      <w:t xml:space="preserve"> </w:t>
                                    </w:r>
                                    <w:r w:rsidRPr="003A7AC2">
                                      <w:rPr>
                                        <w:rFonts w:ascii="Arial" w:hAnsi="Arial" w:cs="Arial"/>
                                        <w:b/>
                                        <w:bCs/>
                                        <w:i/>
                                        <w:iCs/>
                                        <w:sz w:val="20"/>
                                        <w:szCs w:val="20"/>
                                        <w:lang w:val="fr-FR"/>
                                      </w:rPr>
                                      <w:t>I</w:t>
                                    </w:r>
                                    <w:r w:rsidRPr="003A7AC2">
                                      <w:rPr>
                                        <w:rStyle w:val="Strong"/>
                                        <w:rFonts w:ascii="Arial" w:hAnsi="Arial" w:cs="Arial"/>
                                        <w:i/>
                                        <w:iCs/>
                                        <w:sz w:val="20"/>
                                        <w:szCs w:val="20"/>
                                        <w:lang w:val="fr-FR"/>
                                      </w:rPr>
                                      <w:t>l</w:t>
                                    </w:r>
                                    <w:r w:rsidRPr="003A7AC2">
                                      <w:rPr>
                                        <w:rStyle w:val="xnormaltextrun"/>
                                        <w:rFonts w:ascii="Arial" w:hAnsi="Arial" w:cs="Arial"/>
                                        <w:b/>
                                        <w:bCs/>
                                        <w:i/>
                                        <w:iCs/>
                                        <w:sz w:val="20"/>
                                        <w:szCs w:val="20"/>
                                        <w:lang w:val="fr-FR"/>
                                      </w:rPr>
                                      <w:t xml:space="preserve"> est temps pour l'Irlande de revendiquer ses liens forts avec </w:t>
                                    </w:r>
                                    <w:proofErr w:type="spellStart"/>
                                    <w:r w:rsidRPr="003A7AC2">
                                      <w:rPr>
                                        <w:rStyle w:val="xnormaltextrun"/>
                                        <w:rFonts w:ascii="Arial" w:hAnsi="Arial" w:cs="Arial"/>
                                        <w:b/>
                                        <w:bCs/>
                                        <w:i/>
                                        <w:iCs/>
                                        <w:sz w:val="20"/>
                                        <w:szCs w:val="20"/>
                                        <w:lang w:val="fr-FR"/>
                                      </w:rPr>
                                      <w:t>Samhain</w:t>
                                    </w:r>
                                    <w:proofErr w:type="spellEnd"/>
                                    <w:r w:rsidRPr="003A7AC2">
                                      <w:rPr>
                                        <w:rStyle w:val="xnormaltextrun"/>
                                        <w:rFonts w:ascii="Arial" w:hAnsi="Arial" w:cs="Arial"/>
                                        <w:i/>
                                        <w:iCs/>
                                        <w:sz w:val="20"/>
                                        <w:szCs w:val="20"/>
                                        <w:lang w:val="fr-FR"/>
                                      </w:rPr>
                                      <w:t xml:space="preserve">, de renouer avec son passé, mais aussi de reconnaître ce que cette fête apporte au présent. Ce festival est une occasion formidable de célébrer les traditions originelles de </w:t>
                                    </w:r>
                                    <w:proofErr w:type="spellStart"/>
                                    <w:r w:rsidRPr="003A7AC2">
                                      <w:rPr>
                                        <w:rStyle w:val="xnormaltextrun"/>
                                        <w:rFonts w:ascii="Arial" w:hAnsi="Arial" w:cs="Arial"/>
                                        <w:i/>
                                        <w:iCs/>
                                        <w:sz w:val="20"/>
                                        <w:szCs w:val="20"/>
                                        <w:lang w:val="fr-FR"/>
                                      </w:rPr>
                                      <w:t>Samhain</w:t>
                                    </w:r>
                                    <w:proofErr w:type="spellEnd"/>
                                    <w:r w:rsidRPr="003A7AC2">
                                      <w:rPr>
                                        <w:rStyle w:val="xnormaltextrun"/>
                                        <w:rFonts w:ascii="Arial" w:hAnsi="Arial" w:cs="Arial"/>
                                        <w:i/>
                                        <w:iCs/>
                                        <w:sz w:val="20"/>
                                        <w:szCs w:val="20"/>
                                        <w:lang w:val="fr-FR"/>
                                      </w:rPr>
                                      <w:t xml:space="preserve">. Le </w:t>
                                    </w:r>
                                    <w:proofErr w:type="spellStart"/>
                                    <w:r w:rsidRPr="003A7AC2">
                                      <w:rPr>
                                        <w:rStyle w:val="xnormaltextrun"/>
                                        <w:rFonts w:ascii="Arial" w:hAnsi="Arial" w:cs="Arial"/>
                                        <w:i/>
                                        <w:iCs/>
                                        <w:sz w:val="20"/>
                                        <w:szCs w:val="20"/>
                                        <w:lang w:val="fr-FR"/>
                                      </w:rPr>
                                      <w:t>Púca</w:t>
                                    </w:r>
                                    <w:proofErr w:type="spellEnd"/>
                                    <w:r w:rsidRPr="003A7AC2">
                                      <w:rPr>
                                        <w:rStyle w:val="xnormaltextrun"/>
                                        <w:rFonts w:ascii="Arial" w:hAnsi="Arial" w:cs="Arial"/>
                                        <w:i/>
                                        <w:iCs/>
                                        <w:sz w:val="20"/>
                                        <w:szCs w:val="20"/>
                                        <w:lang w:val="fr-FR"/>
                                      </w:rPr>
                                      <w:t xml:space="preserve"> Festival dans le comté de Meath ainsi que le Derry Halloween, avec leurs récits, spectacles et costumes, capturent vraiment l'essence d'Halloween </w:t>
                                    </w:r>
                                    <w:r w:rsidRPr="003A7AC2">
                                      <w:rPr>
                                        <w:rStyle w:val="xnormaltextrun"/>
                                        <w:rFonts w:ascii="Arial" w:hAnsi="Arial" w:cs="Arial"/>
                                        <w:sz w:val="20"/>
                                        <w:szCs w:val="20"/>
                                        <w:lang w:val="fr-FR"/>
                                      </w:rPr>
                                      <w:t>».</w:t>
                                    </w:r>
                                    <w:r w:rsidRPr="003A7AC2">
                                      <w:rPr>
                                        <w:rStyle w:val="xeop"/>
                                        <w:rFonts w:ascii="Arial" w:hAnsi="Arial" w:cs="Arial"/>
                                        <w:sz w:val="20"/>
                                        <w:szCs w:val="20"/>
                                        <w:lang w:val="fr-FR"/>
                                      </w:rPr>
                                      <w:t> </w:t>
                                    </w:r>
                                  </w:p>
                                </w:tc>
                              </w:tr>
                            </w:tbl>
                            <w:p w14:paraId="37A8A6B3" w14:textId="77777777" w:rsidR="003A7AC2" w:rsidRPr="003A7AC2" w:rsidRDefault="003A7AC2">
                              <w:pPr>
                                <w:rPr>
                                  <w:rFonts w:ascii="Times New Roman" w:eastAsia="Times New Roman" w:hAnsi="Times New Roman" w:cs="Times New Roman"/>
                                  <w:sz w:val="20"/>
                                  <w:szCs w:val="20"/>
                                  <w:lang w:val="fr-FR"/>
                                </w:rPr>
                              </w:pPr>
                            </w:p>
                          </w:tc>
                        </w:tr>
                      </w:tbl>
                      <w:p w14:paraId="6A601C1B" w14:textId="77777777" w:rsidR="003A7AC2" w:rsidRPr="003A7AC2" w:rsidRDefault="003A7AC2">
                        <w:pPr>
                          <w:rPr>
                            <w:rFonts w:ascii="Times New Roman" w:eastAsia="Times New Roman" w:hAnsi="Times New Roman" w:cs="Times New Roman"/>
                            <w:sz w:val="20"/>
                            <w:szCs w:val="20"/>
                            <w:lang w:val="fr-FR"/>
                          </w:rPr>
                        </w:pPr>
                      </w:p>
                    </w:tc>
                  </w:tr>
                </w:tbl>
                <w:p w14:paraId="52D8A2E9" w14:textId="77777777" w:rsidR="003A7AC2" w:rsidRPr="003A7AC2" w:rsidRDefault="003A7AC2">
                  <w:pPr>
                    <w:jc w:val="center"/>
                    <w:rPr>
                      <w:rFonts w:ascii="Times New Roman" w:eastAsia="Times New Roman" w:hAnsi="Times New Roman" w:cs="Times New Roman"/>
                      <w:sz w:val="20"/>
                      <w:szCs w:val="20"/>
                      <w:lang w:val="fr-FR"/>
                    </w:rPr>
                  </w:pPr>
                </w:p>
              </w:tc>
            </w:tr>
          </w:tbl>
          <w:p w14:paraId="70283FD7" w14:textId="77777777" w:rsidR="003A7AC2" w:rsidRPr="003A7AC2" w:rsidRDefault="003A7AC2">
            <w:pPr>
              <w:jc w:val="center"/>
              <w:rPr>
                <w:rFonts w:ascii="Times New Roman" w:eastAsia="Times New Roman" w:hAnsi="Times New Roman" w:cs="Times New Roman"/>
                <w:sz w:val="20"/>
                <w:szCs w:val="20"/>
                <w:lang w:val="fr-FR"/>
              </w:rPr>
            </w:pPr>
          </w:p>
        </w:tc>
      </w:tr>
    </w:tbl>
    <w:p w14:paraId="16D73680" w14:textId="77777777" w:rsidR="002D0ADE" w:rsidRPr="003A7AC2" w:rsidRDefault="002D0ADE">
      <w:pPr>
        <w:rPr>
          <w:lang w:val="fr-FR"/>
        </w:rPr>
      </w:pPr>
    </w:p>
    <w:sectPr w:rsidR="002D0ADE" w:rsidRPr="003A7A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AC2"/>
    <w:rsid w:val="002D0ADE"/>
    <w:rsid w:val="003A7AC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978F1"/>
  <w15:chartTrackingRefBased/>
  <w15:docId w15:val="{B81C3343-5B49-4BAF-B8B4-270DF5778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AC2"/>
    <w:pPr>
      <w:spacing w:after="0" w:line="240" w:lineRule="auto"/>
    </w:pPr>
    <w:rPr>
      <w:rFonts w:ascii="Calibri" w:hAnsi="Calibri" w:cs="Calibri"/>
      <w:kern w:val="0"/>
      <w:lang w:eastAsia="en-I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7AC2"/>
    <w:pPr>
      <w:spacing w:before="195" w:after="195"/>
    </w:pPr>
  </w:style>
  <w:style w:type="paragraph" w:customStyle="1" w:styleId="xparagraph">
    <w:name w:val="x_paragraph"/>
    <w:basedOn w:val="Normal"/>
    <w:uiPriority w:val="99"/>
    <w:semiHidden/>
    <w:rsid w:val="003A7AC2"/>
    <w:pPr>
      <w:spacing w:before="195" w:after="195"/>
    </w:pPr>
  </w:style>
  <w:style w:type="character" w:customStyle="1" w:styleId="xnormaltextrun">
    <w:name w:val="x_normaltextrun"/>
    <w:basedOn w:val="DefaultParagraphFont"/>
    <w:rsid w:val="003A7AC2"/>
  </w:style>
  <w:style w:type="character" w:customStyle="1" w:styleId="xeop">
    <w:name w:val="x_eop"/>
    <w:basedOn w:val="DefaultParagraphFont"/>
    <w:rsid w:val="003A7AC2"/>
  </w:style>
  <w:style w:type="character" w:styleId="Strong">
    <w:name w:val="Strong"/>
    <w:basedOn w:val="DefaultParagraphFont"/>
    <w:uiPriority w:val="22"/>
    <w:qFormat/>
    <w:rsid w:val="003A7A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20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TmfH/%7B8e32a0fd-8463-4a86-a31c-2de8bbce7e4f%7D" TargetMode="External"/><Relationship Id="rId13" Type="http://schemas.openxmlformats.org/officeDocument/2006/relationships/hyperlink" Target="https://services.hosting.augure.com/Response/cTmfM/%7B8e32a0fd-8463-4a86-a31c-2de8bbce7e4f%7D" TargetMode="External"/><Relationship Id="rId3" Type="http://schemas.openxmlformats.org/officeDocument/2006/relationships/webSettings" Target="webSettings.xml"/><Relationship Id="rId7" Type="http://schemas.openxmlformats.org/officeDocument/2006/relationships/hyperlink" Target="https://services.hosting.augure.com/Response/cTmfG/%7B8e32a0fd-8463-4a86-a31c-2de8bbce7e4f%7D" TargetMode="External"/><Relationship Id="rId12" Type="http://schemas.openxmlformats.org/officeDocument/2006/relationships/hyperlink" Target="https://services.hosting.augure.com/Response/cTmfL/%7B8e32a0fd-8463-4a86-a31c-2de8bbce7e4f%7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rvices.hosting.augure.com/Response/cTmfF/%7B8e32a0fd-8463-4a86-a31c-2de8bbce7e4f%7D" TargetMode="External"/><Relationship Id="rId11" Type="http://schemas.openxmlformats.org/officeDocument/2006/relationships/hyperlink" Target="https://services.hosting.augure.com/Response/cTmfK/%7B8e32a0fd-8463-4a86-a31c-2de8bbce7e4f%7D" TargetMode="External"/><Relationship Id="rId5" Type="http://schemas.openxmlformats.org/officeDocument/2006/relationships/hyperlink" Target="https://services.hosting.augure.com/Response/cTmfE/%7B8e32a0fd-8463-4a86-a31c-2de8bbce7e4f%7D" TargetMode="External"/><Relationship Id="rId15" Type="http://schemas.openxmlformats.org/officeDocument/2006/relationships/theme" Target="theme/theme1.xml"/><Relationship Id="rId10" Type="http://schemas.openxmlformats.org/officeDocument/2006/relationships/hyperlink" Target="https://services.hosting.augure.com/Response/cTmfJ/%7B8e32a0fd-8463-4a86-a31c-2de8bbce7e4f%7D" TargetMode="External"/><Relationship Id="rId4" Type="http://schemas.openxmlformats.org/officeDocument/2006/relationships/hyperlink" Target="https://services.hosting.augure.com/Response/cTmfD/%7B8e32a0fd-8463-4a86-a31c-2de8bbce7e4f%7D" TargetMode="External"/><Relationship Id="rId9" Type="http://schemas.openxmlformats.org/officeDocument/2006/relationships/hyperlink" Target="https://services.hosting.augure.com/Response/cTmfI/%7B8e32a0fd-8463-4a86-a31c-2de8bbce7e4f%7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853</Words>
  <Characters>4866</Characters>
  <Application>Microsoft Office Word</Application>
  <DocSecurity>0</DocSecurity>
  <Lines>40</Lines>
  <Paragraphs>11</Paragraphs>
  <ScaleCrop>false</ScaleCrop>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2024-10-24T08:54:00Z</dcterms:created>
  <dcterms:modified xsi:type="dcterms:W3CDTF">2024-10-24T08:57:00Z</dcterms:modified>
</cp:coreProperties>
</file>